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22D26" w14:textId="77777777" w:rsidR="00C80391" w:rsidRDefault="00000000">
      <w:pPr>
        <w:pStyle w:val="berschrift1"/>
        <w:rPr>
          <w:sz w:val="32"/>
          <w:szCs w:val="32"/>
        </w:rPr>
      </w:pPr>
      <w:bookmarkStart w:id="0" w:name="_r0wm6xaymdif" w:colFirst="0" w:colLast="0"/>
      <w:bookmarkEnd w:id="0"/>
      <w:r>
        <w:rPr>
          <w:i/>
          <w:sz w:val="32"/>
          <w:szCs w:val="32"/>
          <w:highlight w:val="yellow"/>
        </w:rPr>
        <w:t>Name Bibliothek</w:t>
      </w:r>
      <w:r>
        <w:rPr>
          <w:sz w:val="32"/>
          <w:szCs w:val="32"/>
        </w:rPr>
        <w:t xml:space="preserve"> erweitert ihr digitales Angebot: Brockhaus Enzyklopädie bietet geprüftes Wissen auf einen Klick</w:t>
      </w:r>
    </w:p>
    <w:p w14:paraId="297AC3E7" w14:textId="77777777" w:rsidR="00C80391" w:rsidRDefault="00C80391"/>
    <w:p w14:paraId="65BA3820" w14:textId="77777777" w:rsidR="00C80391" w:rsidRDefault="00000000">
      <w:pPr>
        <w:rPr>
          <w:i/>
          <w:sz w:val="24"/>
          <w:szCs w:val="24"/>
        </w:rPr>
      </w:pPr>
      <w:r>
        <w:rPr>
          <w:i/>
          <w:sz w:val="24"/>
          <w:szCs w:val="24"/>
        </w:rPr>
        <w:t xml:space="preserve">Unabhängig, redaktionell geprüft, zitierfähig und kompakt: Ab sofort können </w:t>
      </w:r>
      <w:proofErr w:type="spellStart"/>
      <w:proofErr w:type="gramStart"/>
      <w:r>
        <w:rPr>
          <w:i/>
          <w:sz w:val="24"/>
          <w:szCs w:val="24"/>
        </w:rPr>
        <w:t>Leser:innen</w:t>
      </w:r>
      <w:proofErr w:type="spellEnd"/>
      <w:proofErr w:type="gramEnd"/>
      <w:r>
        <w:rPr>
          <w:i/>
          <w:sz w:val="24"/>
          <w:szCs w:val="24"/>
        </w:rPr>
        <w:t xml:space="preserve"> der </w:t>
      </w:r>
      <w:r>
        <w:rPr>
          <w:i/>
          <w:sz w:val="24"/>
          <w:szCs w:val="24"/>
          <w:highlight w:val="yellow"/>
        </w:rPr>
        <w:t>Name Bibliothek</w:t>
      </w:r>
      <w:r>
        <w:rPr>
          <w:i/>
          <w:sz w:val="24"/>
          <w:szCs w:val="24"/>
        </w:rPr>
        <w:t xml:space="preserve"> die digitale Enzyklopädie von Brockhaus nutzen – in der Bibliothek, zuhause oder von unterwegs.</w:t>
      </w:r>
    </w:p>
    <w:p w14:paraId="34082135" w14:textId="77777777" w:rsidR="00C80391" w:rsidRDefault="00C80391"/>
    <w:p w14:paraId="36EEB237" w14:textId="77777777" w:rsidR="00C80391" w:rsidRDefault="00000000">
      <w:r>
        <w:rPr>
          <w:noProof/>
        </w:rPr>
        <w:drawing>
          <wp:inline distT="114300" distB="114300" distL="114300" distR="114300" wp14:anchorId="761623F8" wp14:editId="4A6ED070">
            <wp:extent cx="5731200" cy="3206562"/>
            <wp:effectExtent l="0" t="0" r="0" b="0"/>
            <wp:docPr id="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6"/>
                    <a:srcRect t="267" b="267"/>
                    <a:stretch>
                      <a:fillRect/>
                    </a:stretch>
                  </pic:blipFill>
                  <pic:spPr>
                    <a:xfrm>
                      <a:off x="0" y="0"/>
                      <a:ext cx="5731200" cy="3206562"/>
                    </a:xfrm>
                    <a:prstGeom prst="rect">
                      <a:avLst/>
                    </a:prstGeom>
                    <a:ln/>
                  </pic:spPr>
                </pic:pic>
              </a:graphicData>
            </a:graphic>
          </wp:inline>
        </w:drawing>
      </w:r>
    </w:p>
    <w:p w14:paraId="7E37B826" w14:textId="77777777" w:rsidR="00C80391" w:rsidRDefault="00000000">
      <w:pPr>
        <w:rPr>
          <w:sz w:val="20"/>
          <w:szCs w:val="20"/>
        </w:rPr>
      </w:pPr>
      <w:r>
        <w:rPr>
          <w:sz w:val="16"/>
          <w:szCs w:val="16"/>
        </w:rPr>
        <w:t>NE GmbH | Brockhaus</w:t>
      </w:r>
    </w:p>
    <w:p w14:paraId="3AA097A5" w14:textId="77777777" w:rsidR="00C80391" w:rsidRDefault="00C80391"/>
    <w:p w14:paraId="3DE668F0" w14:textId="77777777" w:rsidR="00C80391" w:rsidRDefault="00000000">
      <w:pPr>
        <w:rPr>
          <w:sz w:val="24"/>
          <w:szCs w:val="24"/>
        </w:rPr>
      </w:pPr>
      <w:r>
        <w:rPr>
          <w:i/>
          <w:color w:val="0D0D0D"/>
          <w:sz w:val="24"/>
          <w:szCs w:val="24"/>
          <w:highlight w:val="yellow"/>
        </w:rPr>
        <w:t>Stadt, Datum</w:t>
      </w:r>
      <w:r>
        <w:rPr>
          <w:color w:val="0D0D0D"/>
          <w:sz w:val="24"/>
          <w:szCs w:val="24"/>
        </w:rPr>
        <w:t xml:space="preserve"> </w:t>
      </w:r>
      <w:r>
        <w:rPr>
          <w:sz w:val="24"/>
          <w:szCs w:val="24"/>
        </w:rPr>
        <w:t xml:space="preserve">– Die </w:t>
      </w:r>
      <w:r>
        <w:rPr>
          <w:i/>
          <w:sz w:val="24"/>
          <w:szCs w:val="24"/>
          <w:highlight w:val="yellow"/>
        </w:rPr>
        <w:t>Name Bibliothek</w:t>
      </w:r>
      <w:r>
        <w:rPr>
          <w:sz w:val="24"/>
          <w:szCs w:val="24"/>
        </w:rPr>
        <w:t xml:space="preserve"> hat ab sofort die digitale Enzyklopädie von Brockhaus im Angebot. Es handelt sich dabei um den umfassendsten redaktionell betreuten lexikalischen Bestand im deutschsprachigen Raum. Die Inhalte werden von Fachexperten erstellt, geprüft und regelmäßig aktualisiert. So wird sichergestellt, dass die Informationen zuverlässig, unabhängig und zitierfähig sind.</w:t>
      </w:r>
    </w:p>
    <w:p w14:paraId="4B548A6A" w14:textId="77777777" w:rsidR="00C80391" w:rsidRDefault="00C80391">
      <w:pPr>
        <w:rPr>
          <w:sz w:val="24"/>
          <w:szCs w:val="24"/>
        </w:rPr>
      </w:pPr>
    </w:p>
    <w:p w14:paraId="054EEC70" w14:textId="77777777" w:rsidR="00C80391" w:rsidRDefault="00000000">
      <w:pPr>
        <w:rPr>
          <w:sz w:val="24"/>
          <w:szCs w:val="24"/>
        </w:rPr>
      </w:pPr>
      <w:r>
        <w:rPr>
          <w:sz w:val="24"/>
          <w:szCs w:val="24"/>
        </w:rPr>
        <w:t xml:space="preserve">Egal ob es um Geschichte, Naturwissenschaften, Kunst, Literatur oder Technologie geht, die Brockhaus Enzyklopädie bietet den idealen Startpunkt für jede Recherche. Das Nachschlagewerk ist eine umfassende Online-Ressource, die für </w:t>
      </w:r>
      <w:proofErr w:type="spellStart"/>
      <w:proofErr w:type="gramStart"/>
      <w:r>
        <w:rPr>
          <w:sz w:val="24"/>
          <w:szCs w:val="24"/>
        </w:rPr>
        <w:t>Schüler:innen</w:t>
      </w:r>
      <w:proofErr w:type="spellEnd"/>
      <w:proofErr w:type="gramEnd"/>
      <w:r>
        <w:rPr>
          <w:sz w:val="24"/>
          <w:szCs w:val="24"/>
        </w:rPr>
        <w:t xml:space="preserve"> der Oberstufe, Studierende und für Wissbegierige im Erwachsenenalter wertvoll ist.</w:t>
      </w:r>
      <w:r>
        <w:rPr>
          <w:sz w:val="24"/>
          <w:szCs w:val="24"/>
        </w:rPr>
        <w:br/>
        <w:t xml:space="preserve"> </w:t>
      </w:r>
    </w:p>
    <w:p w14:paraId="3FD135B1" w14:textId="77777777" w:rsidR="00C80391" w:rsidRDefault="00C80391">
      <w:pPr>
        <w:rPr>
          <w:sz w:val="24"/>
          <w:szCs w:val="24"/>
        </w:rPr>
      </w:pPr>
    </w:p>
    <w:p w14:paraId="58059932" w14:textId="77777777" w:rsidR="00C80391" w:rsidRDefault="00000000">
      <w:pPr>
        <w:rPr>
          <w:sz w:val="24"/>
          <w:szCs w:val="24"/>
        </w:rPr>
      </w:pPr>
      <w:r>
        <w:rPr>
          <w:sz w:val="24"/>
          <w:szCs w:val="24"/>
        </w:rPr>
        <w:lastRenderedPageBreak/>
        <w:t xml:space="preserve">Neben den leicht verständlichen Artikeln zu relevanten Themen finden </w:t>
      </w:r>
      <w:proofErr w:type="spellStart"/>
      <w:proofErr w:type="gramStart"/>
      <w:r>
        <w:rPr>
          <w:sz w:val="24"/>
          <w:szCs w:val="24"/>
        </w:rPr>
        <w:t>Leser:innen</w:t>
      </w:r>
      <w:proofErr w:type="spellEnd"/>
      <w:proofErr w:type="gramEnd"/>
      <w:r>
        <w:rPr>
          <w:sz w:val="24"/>
          <w:szCs w:val="24"/>
        </w:rPr>
        <w:t xml:space="preserve"> dort auch anschauliche Illustrationen, Karten und passendes Bildmaterial – ideal für Referate und (vor-)wissenschaftliche Arbeiten. Quellenangaben unter jedem Artikel erleichtern das korrekte Zitieren, interne Links und Literaturhinweise helfen dabei, weiter zu recherchieren. </w:t>
      </w:r>
    </w:p>
    <w:p w14:paraId="69D30175" w14:textId="77777777" w:rsidR="00C80391" w:rsidRDefault="00C80391">
      <w:pPr>
        <w:rPr>
          <w:sz w:val="24"/>
          <w:szCs w:val="24"/>
        </w:rPr>
      </w:pPr>
    </w:p>
    <w:p w14:paraId="5EEBCDBA" w14:textId="77777777" w:rsidR="00C80391" w:rsidRDefault="00000000">
      <w:pPr>
        <w:spacing w:line="240" w:lineRule="auto"/>
        <w:jc w:val="both"/>
        <w:rPr>
          <w:color w:val="FF0000"/>
          <w:sz w:val="24"/>
          <w:szCs w:val="24"/>
          <w:highlight w:val="yellow"/>
        </w:rPr>
      </w:pPr>
      <w:r>
        <w:rPr>
          <w:color w:val="FF0000"/>
          <w:sz w:val="24"/>
          <w:szCs w:val="24"/>
          <w:highlight w:val="yellow"/>
        </w:rPr>
        <w:t>Auf Wunsch an dieser Stelle Absätze zu Zusatzkomponenten einfügen</w:t>
      </w:r>
    </w:p>
    <w:p w14:paraId="17404BD0" w14:textId="77777777" w:rsidR="00C80391" w:rsidRDefault="00C80391">
      <w:pPr>
        <w:rPr>
          <w:sz w:val="24"/>
          <w:szCs w:val="24"/>
        </w:rPr>
      </w:pPr>
    </w:p>
    <w:p w14:paraId="18A92BFA" w14:textId="77777777" w:rsidR="00C80391" w:rsidRDefault="00C80391">
      <w:pPr>
        <w:rPr>
          <w:sz w:val="24"/>
          <w:szCs w:val="24"/>
        </w:rPr>
      </w:pPr>
    </w:p>
    <w:p w14:paraId="2D08DF40" w14:textId="77777777" w:rsidR="00C80391" w:rsidRDefault="00000000">
      <w:pPr>
        <w:rPr>
          <w:b/>
          <w:sz w:val="24"/>
          <w:szCs w:val="24"/>
        </w:rPr>
      </w:pPr>
      <w:r>
        <w:rPr>
          <w:b/>
          <w:sz w:val="24"/>
          <w:szCs w:val="24"/>
        </w:rPr>
        <w:t>Lesehilfen, Vorlesefunktion und Übersetzungsmöglichkeit</w:t>
      </w:r>
    </w:p>
    <w:p w14:paraId="48697463" w14:textId="77777777" w:rsidR="00C80391" w:rsidRDefault="00C80391">
      <w:pPr>
        <w:rPr>
          <w:sz w:val="24"/>
          <w:szCs w:val="24"/>
        </w:rPr>
      </w:pPr>
    </w:p>
    <w:p w14:paraId="10A2E783" w14:textId="77777777" w:rsidR="00C80391" w:rsidRDefault="00000000">
      <w:pPr>
        <w:rPr>
          <w:sz w:val="24"/>
          <w:szCs w:val="24"/>
        </w:rPr>
      </w:pPr>
      <w:r>
        <w:rPr>
          <w:sz w:val="24"/>
          <w:szCs w:val="24"/>
        </w:rPr>
        <w:t>Integrierte Lesehilfen und eine praktische Vorlesefunktion erleichtern zum Beispiel Menschen mit Lese-Rechtschreibstörung den Zugang zu Wissen. Deutschlernende haben die Möglichkeit, sich die Inhalte in über 60 Sprachen übersetzen zu lassen.</w:t>
      </w:r>
    </w:p>
    <w:p w14:paraId="5498557F" w14:textId="77777777" w:rsidR="00C80391" w:rsidRDefault="00C80391">
      <w:pPr>
        <w:rPr>
          <w:sz w:val="24"/>
          <w:szCs w:val="24"/>
        </w:rPr>
      </w:pPr>
    </w:p>
    <w:p w14:paraId="7314B8DC" w14:textId="77777777" w:rsidR="00C80391" w:rsidRDefault="00000000">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240" w:after="240"/>
        <w:rPr>
          <w:color w:val="0D0D0D"/>
          <w:sz w:val="24"/>
          <w:szCs w:val="24"/>
        </w:rPr>
      </w:pPr>
      <w:r>
        <w:rPr>
          <w:color w:val="0D0D0D"/>
          <w:sz w:val="24"/>
          <w:szCs w:val="24"/>
        </w:rPr>
        <w:t xml:space="preserve">Die </w:t>
      </w:r>
      <w:r>
        <w:rPr>
          <w:i/>
          <w:color w:val="0D0D0D"/>
          <w:sz w:val="24"/>
          <w:szCs w:val="24"/>
          <w:highlight w:val="yellow"/>
        </w:rPr>
        <w:t>Name Bibliothek</w:t>
      </w:r>
      <w:r>
        <w:rPr>
          <w:color w:val="0D0D0D"/>
          <w:sz w:val="24"/>
          <w:szCs w:val="24"/>
        </w:rPr>
        <w:t xml:space="preserve"> freut sich, mit den Brockhaus-Services ihr digitales Angebot auszubauen. Interessierte können sich mit ihrem Bibliotheksausweis von zuhause aus, in der Bibliothek oder von unterwegs auf der Brockhaus Plattform einloggen.  Für weitere Informationen stehen die Mitarbeitenden der </w:t>
      </w:r>
      <w:r>
        <w:rPr>
          <w:i/>
          <w:color w:val="0D0D0D"/>
          <w:sz w:val="24"/>
          <w:szCs w:val="24"/>
          <w:highlight w:val="yellow"/>
        </w:rPr>
        <w:t>Name Bibliothek</w:t>
      </w:r>
      <w:r>
        <w:rPr>
          <w:color w:val="0D0D0D"/>
          <w:sz w:val="24"/>
          <w:szCs w:val="24"/>
        </w:rPr>
        <w:t xml:space="preserve"> zu den Öffnungszeiten zur Verfügung. </w:t>
      </w:r>
    </w:p>
    <w:p w14:paraId="7D04B3F3" w14:textId="77777777" w:rsidR="00C80391" w:rsidRDefault="00C80391"/>
    <w:p w14:paraId="38785E00" w14:textId="77777777" w:rsidR="00C80391" w:rsidRDefault="00000000">
      <w:pPr>
        <w:spacing w:line="240" w:lineRule="auto"/>
        <w:jc w:val="both"/>
        <w:rPr>
          <w:color w:val="FF0000"/>
          <w:sz w:val="24"/>
          <w:szCs w:val="24"/>
          <w:highlight w:val="yellow"/>
        </w:rPr>
      </w:pPr>
      <w:r>
        <w:rPr>
          <w:color w:val="FF0000"/>
          <w:sz w:val="24"/>
          <w:szCs w:val="24"/>
          <w:highlight w:val="yellow"/>
        </w:rPr>
        <w:t>Auf Wunsch an dieser Stelle Adresse/Öffnungszeiten Ihrer Bibliothek einfügen</w:t>
      </w:r>
    </w:p>
    <w:p w14:paraId="7CBAEF0D" w14:textId="77777777" w:rsidR="00C80391" w:rsidRDefault="00C80391">
      <w:pPr>
        <w:spacing w:line="240" w:lineRule="auto"/>
        <w:jc w:val="both"/>
        <w:rPr>
          <w:sz w:val="24"/>
          <w:szCs w:val="24"/>
        </w:rPr>
      </w:pPr>
    </w:p>
    <w:p w14:paraId="2A71C9BF" w14:textId="77777777" w:rsidR="00C80391" w:rsidRDefault="00000000">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240" w:after="240"/>
        <w:jc w:val="both"/>
        <w:rPr>
          <w:b/>
          <w:sz w:val="20"/>
          <w:szCs w:val="20"/>
        </w:rPr>
      </w:pPr>
      <w:r>
        <w:rPr>
          <w:b/>
          <w:sz w:val="20"/>
          <w:szCs w:val="20"/>
        </w:rPr>
        <w:t xml:space="preserve">Über </w:t>
      </w:r>
      <w:r>
        <w:rPr>
          <w:b/>
          <w:i/>
          <w:sz w:val="20"/>
          <w:szCs w:val="20"/>
          <w:highlight w:val="yellow"/>
        </w:rPr>
        <w:t>Name Bibliothek</w:t>
      </w:r>
      <w:r>
        <w:rPr>
          <w:b/>
          <w:color w:val="0D0D0D"/>
          <w:sz w:val="20"/>
          <w:szCs w:val="20"/>
        </w:rPr>
        <w:t xml:space="preserve"> </w:t>
      </w:r>
    </w:p>
    <w:p w14:paraId="6D28C51E" w14:textId="77777777" w:rsidR="00C80391" w:rsidRDefault="00000000">
      <w:pPr>
        <w:spacing w:line="288" w:lineRule="auto"/>
        <w:jc w:val="both"/>
        <w:rPr>
          <w:b/>
          <w:sz w:val="20"/>
          <w:szCs w:val="20"/>
        </w:rPr>
      </w:pPr>
      <w:r>
        <w:rPr>
          <w:b/>
          <w:sz w:val="20"/>
          <w:szCs w:val="20"/>
        </w:rPr>
        <w:t>Über Brockhaus</w:t>
      </w:r>
    </w:p>
    <w:p w14:paraId="501F0F5A" w14:textId="77777777" w:rsidR="00C80391" w:rsidRDefault="00000000">
      <w:pPr>
        <w:spacing w:line="288" w:lineRule="auto"/>
        <w:rPr>
          <w:color w:val="1155CC"/>
          <w:sz w:val="20"/>
          <w:szCs w:val="20"/>
          <w:u w:val="single"/>
        </w:rPr>
      </w:pPr>
      <w:r>
        <w:rPr>
          <w:sz w:val="20"/>
          <w:szCs w:val="20"/>
        </w:rPr>
        <w:t xml:space="preserve">Die Brockhaus | NE GmbH mit Sitz in München steht für den Wandel vom renommierten Wissensverlag zum innovativen digitalen Bildungsanbieter. Aufbauend auf der über 200-jährigen Geschichte der Marke Brockhaus, die seit 1805 für geprüftes Wissen im deutschsprachigen Raum steht, wurde die Brockhaus | NE GmbH 2015 als hundertprozentige Tochter des führenden schwedischen Bildungsanbieters NE </w:t>
      </w:r>
      <w:proofErr w:type="spellStart"/>
      <w:r>
        <w:rPr>
          <w:sz w:val="20"/>
          <w:szCs w:val="20"/>
        </w:rPr>
        <w:t>Nationalencyklopedin</w:t>
      </w:r>
      <w:proofErr w:type="spellEnd"/>
      <w:r>
        <w:rPr>
          <w:sz w:val="20"/>
          <w:szCs w:val="20"/>
        </w:rPr>
        <w:t xml:space="preserve"> AB gegründet. Mit seinen Wissensdiensten, Lehr- und Lernmaterialien unterstützt Brockhaus Menschen aller Altersgruppen beim selbstbestimmten Lernen in einer digitalen Welt mit besonderem Fokus auf Lehrkräfte, Schulen, Bibliotheken und Privathaushalte. Das Portfolio reicht dabei von strukturierten, fachlich fundierten Inhalten, interaktiven Kursen und digitalen Unterrichtseinheiten (sogenannten </w:t>
      </w:r>
      <w:proofErr w:type="spellStart"/>
      <w:r>
        <w:rPr>
          <w:sz w:val="20"/>
          <w:szCs w:val="20"/>
        </w:rPr>
        <w:t>EdSnacks</w:t>
      </w:r>
      <w:proofErr w:type="spellEnd"/>
      <w:r>
        <w:rPr>
          <w:sz w:val="20"/>
          <w:szCs w:val="20"/>
        </w:rPr>
        <w:t xml:space="preserve">) über Online-Enzyklopädien für Kinder, </w:t>
      </w:r>
      <w:proofErr w:type="spellStart"/>
      <w:proofErr w:type="gramStart"/>
      <w:r>
        <w:rPr>
          <w:sz w:val="20"/>
          <w:szCs w:val="20"/>
        </w:rPr>
        <w:t>Schüler:innen</w:t>
      </w:r>
      <w:proofErr w:type="spellEnd"/>
      <w:proofErr w:type="gramEnd"/>
      <w:r>
        <w:rPr>
          <w:sz w:val="20"/>
          <w:szCs w:val="20"/>
        </w:rPr>
        <w:t xml:space="preserve"> und Erwachsene bis hin zu kuratierten KI-Anwendungen und Angeboten zur Entwicklung von Medienkompetenzen. Weitere Informationen unter:</w:t>
      </w:r>
      <w:hyperlink r:id="rId7">
        <w:r>
          <w:rPr>
            <w:sz w:val="20"/>
            <w:szCs w:val="20"/>
          </w:rPr>
          <w:t xml:space="preserve"> </w:t>
        </w:r>
      </w:hyperlink>
      <w:hyperlink r:id="rId8">
        <w:r>
          <w:rPr>
            <w:color w:val="1155CC"/>
            <w:sz w:val="20"/>
            <w:szCs w:val="20"/>
            <w:u w:val="single"/>
          </w:rPr>
          <w:t>www.brockhaus.d</w:t>
        </w:r>
      </w:hyperlink>
      <w:r>
        <w:rPr>
          <w:color w:val="1155CC"/>
          <w:sz w:val="20"/>
          <w:szCs w:val="20"/>
          <w:u w:val="single"/>
        </w:rPr>
        <w:t>e</w:t>
      </w:r>
    </w:p>
    <w:p w14:paraId="529CC87C" w14:textId="77777777" w:rsidR="00C80391" w:rsidRDefault="00C80391">
      <w:pPr>
        <w:spacing w:line="288" w:lineRule="auto"/>
        <w:rPr>
          <w:sz w:val="20"/>
          <w:szCs w:val="20"/>
        </w:rPr>
      </w:pPr>
    </w:p>
    <w:p w14:paraId="63C42040" w14:textId="77777777" w:rsidR="00C80391" w:rsidRDefault="00000000">
      <w:pPr>
        <w:widowControl w:val="0"/>
        <w:spacing w:line="288" w:lineRule="auto"/>
        <w:rPr>
          <w:b/>
          <w:i/>
          <w:sz w:val="20"/>
          <w:szCs w:val="20"/>
        </w:rPr>
      </w:pPr>
      <w:r>
        <w:rPr>
          <w:i/>
          <w:sz w:val="20"/>
          <w:szCs w:val="20"/>
          <w:highlight w:val="yellow"/>
        </w:rPr>
        <w:t>Kontakt Bibliothek</w:t>
      </w:r>
    </w:p>
    <w:sectPr w:rsidR="00C80391">
      <w:headerReference w:type="default" r:id="rId9"/>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160EA" w14:textId="77777777" w:rsidR="000F0E82" w:rsidRDefault="000F0E82">
      <w:pPr>
        <w:spacing w:line="240" w:lineRule="auto"/>
      </w:pPr>
      <w:r>
        <w:separator/>
      </w:r>
    </w:p>
  </w:endnote>
  <w:endnote w:type="continuationSeparator" w:id="0">
    <w:p w14:paraId="559F211C" w14:textId="77777777" w:rsidR="000F0E82" w:rsidRDefault="000F0E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78D92" w14:textId="77777777" w:rsidR="000F0E82" w:rsidRDefault="000F0E82">
      <w:pPr>
        <w:spacing w:line="240" w:lineRule="auto"/>
      </w:pPr>
      <w:r>
        <w:separator/>
      </w:r>
    </w:p>
  </w:footnote>
  <w:footnote w:type="continuationSeparator" w:id="0">
    <w:p w14:paraId="21B8944B" w14:textId="77777777" w:rsidR="000F0E82" w:rsidRDefault="000F0E8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68B6B" w14:textId="77777777" w:rsidR="00C80391" w:rsidRDefault="00000000">
    <w:pPr>
      <w:jc w:val="right"/>
    </w:pPr>
    <w:r>
      <w:tab/>
    </w:r>
    <w:r>
      <w:tab/>
    </w:r>
    <w:r>
      <w:tab/>
    </w:r>
    <w:r>
      <w:tab/>
    </w:r>
    <w:r>
      <w:tab/>
    </w:r>
    <w:r>
      <w:tab/>
    </w:r>
    <w:r>
      <w:tab/>
    </w:r>
    <w:r>
      <w:tab/>
    </w:r>
    <w:r>
      <w:tab/>
    </w:r>
    <w:r>
      <w:tab/>
    </w:r>
    <w:r>
      <w:tab/>
    </w:r>
  </w:p>
  <w:p w14:paraId="10AF35A8" w14:textId="77777777" w:rsidR="00C80391" w:rsidRDefault="00C80391">
    <w:pPr>
      <w:jc w:val="right"/>
      <w:rPr>
        <w:i/>
      </w:rPr>
    </w:pPr>
  </w:p>
  <w:p w14:paraId="2CAA20D6" w14:textId="77777777" w:rsidR="00C80391" w:rsidRDefault="00C80391"/>
  <w:p w14:paraId="15BA6B11" w14:textId="77777777" w:rsidR="00C80391" w:rsidRDefault="00C80391"/>
  <w:p w14:paraId="2BAA1CEE" w14:textId="77777777" w:rsidR="00C80391" w:rsidRDefault="00C80391">
    <w:pPr>
      <w:jc w:val="right"/>
    </w:pPr>
  </w:p>
  <w:p w14:paraId="3824A151" w14:textId="77777777" w:rsidR="00C80391" w:rsidRDefault="00000000">
    <w:pPr>
      <w:jc w:val="right"/>
    </w:pPr>
    <w:r>
      <w:tab/>
    </w:r>
    <w:r>
      <w:tab/>
    </w:r>
    <w:r>
      <w:rPr>
        <w:noProof/>
      </w:rPr>
      <w:drawing>
        <wp:anchor distT="114300" distB="114300" distL="114300" distR="114300" simplePos="0" relativeHeight="251658240" behindDoc="0" locked="0" layoutInCell="1" hidden="0" allowOverlap="1" wp14:anchorId="70792CA0" wp14:editId="73B1D6A1">
          <wp:simplePos x="0" y="0"/>
          <wp:positionH relativeFrom="page">
            <wp:posOffset>5426400</wp:posOffset>
          </wp:positionH>
          <wp:positionV relativeFrom="page">
            <wp:posOffset>456200</wp:posOffset>
          </wp:positionV>
          <wp:extent cx="1219200" cy="714375"/>
          <wp:effectExtent l="0" t="0" r="0" b="0"/>
          <wp:wrapSquare wrapText="bothSides" distT="114300" distB="11430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t="23437" b="17968"/>
                  <a:stretch>
                    <a:fillRect/>
                  </a:stretch>
                </pic:blipFill>
                <pic:spPr>
                  <a:xfrm>
                    <a:off x="0" y="0"/>
                    <a:ext cx="1219200" cy="714375"/>
                  </a:xfrm>
                  <a:prstGeom prst="rect">
                    <a:avLst/>
                  </a:prstGeom>
                  <a:ln/>
                </pic:spPr>
              </pic:pic>
            </a:graphicData>
          </a:graphic>
        </wp:anchor>
      </w:drawing>
    </w:r>
    <w:r>
      <w:rPr>
        <w:noProof/>
      </w:rPr>
      <w:drawing>
        <wp:anchor distT="114300" distB="114300" distL="114300" distR="114300" simplePos="0" relativeHeight="251659264" behindDoc="0" locked="0" layoutInCell="1" hidden="0" allowOverlap="1" wp14:anchorId="0883DCE5" wp14:editId="45BE0127">
          <wp:simplePos x="0" y="0"/>
          <wp:positionH relativeFrom="page">
            <wp:posOffset>914400</wp:posOffset>
          </wp:positionH>
          <wp:positionV relativeFrom="page">
            <wp:posOffset>460963</wp:posOffset>
          </wp:positionV>
          <wp:extent cx="1388737" cy="709143"/>
          <wp:effectExtent l="0" t="0" r="0" b="0"/>
          <wp:wrapSquare wrapText="bothSides" distT="114300" distB="114300" distL="114300" distR="11430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l="739" r="739"/>
                  <a:stretch>
                    <a:fillRect/>
                  </a:stretch>
                </pic:blipFill>
                <pic:spPr>
                  <a:xfrm>
                    <a:off x="0" y="0"/>
                    <a:ext cx="1388737" cy="709143"/>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391"/>
    <w:rsid w:val="000F0E82"/>
    <w:rsid w:val="00C80391"/>
    <w:rsid w:val="00C851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DBCC214"/>
  <w15:docId w15:val="{EE09DF87-2C2E-2D48-AFF2-E804D9632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de"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semiHidden/>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brockhaus.de" TargetMode="External"/><Relationship Id="rId3" Type="http://schemas.openxmlformats.org/officeDocument/2006/relationships/webSettings" Target="webSettings.xml"/><Relationship Id="rId7" Type="http://schemas.openxmlformats.org/officeDocument/2006/relationships/hyperlink" Target="https://www.brockhaus.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463</Words>
  <Characters>2923</Characters>
  <Application>Microsoft Office Word</Application>
  <DocSecurity>0</DocSecurity>
  <Lines>24</Lines>
  <Paragraphs>6</Paragraphs>
  <ScaleCrop>false</ScaleCrop>
  <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nep07</cp:lastModifiedBy>
  <cp:revision>2</cp:revision>
  <dcterms:created xsi:type="dcterms:W3CDTF">2025-08-21T13:59:00Z</dcterms:created>
  <dcterms:modified xsi:type="dcterms:W3CDTF">2025-08-21T14:00:00Z</dcterms:modified>
</cp:coreProperties>
</file>