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 Friedrich Schiller, einer der größten deutschen Schriftsteller, starb heute vor 220 Jahren, am 9. Mai 1805.</w:t>
      </w:r>
    </w:p>
    <w:p w:rsidR="00000000" w:rsidDel="00000000" w:rsidP="00000000" w:rsidRDefault="00000000" w:rsidRPr="00000000" w14:paraId="00000002">
      <w:pPr>
        <w:rPr/>
      </w:pPr>
      <w:r w:rsidDel="00000000" w:rsidR="00000000" w:rsidRPr="00000000">
        <w:rPr>
          <w:rtl w:val="0"/>
        </w:rPr>
        <w:t xml:space="preserve">Was an seinem Leben und Werk machen ihn so relevant, dass es sich immer noch lohnt, sich mit ihm und seinen Texten auseinanderzusetzen?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 Schiller gilt als Dichter der Freiheit (und weiterer moralischer Ideale wie Humanität und Gerechtigkeit). Diese Freiheit musste er sich als Sohn eines strengen Militärarztes erst einmal erarbeiten.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 Als sein erstes Drama "Die Räuber" aufgeführt und als Aufruf zur Rebellion und zum Kampf um Freiheit verstanden wurde, musste er aus Stuttgart fliehen – und seine Reise Richtung des entstehenden kulturellen Epizentrums seiner Zeit, Weimar, begann.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 Als literarisches Allround-Talent bleibt Schiller heute vor allem mit seiner Lyrik und seinen Dramen im Gedächtnis. Und obwohl er nur 45 Jahre alt wurde, deckte er dabei nicht nur die Epochen des Sturm und Drang und der Weimarer Klassik ab, sondern ließ in seinem Spätwerk schon erste Einflüsse der kommenden Romantik erkennen.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 Weitere Informationen über Schillers bewegtes Leben, sein Schreiben und seine Freundschaft zu Goethe finden sich in den Einträgen in unseren Nachschlagewerken.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#brockhaus #bibliotheken #wissen #schiller #klassik #literatur</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